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8EDF" w14:textId="3FA3DFE5" w:rsidR="00E00130" w:rsidRDefault="00A168E2" w:rsidP="00A168E2">
      <w:pPr>
        <w:spacing w:after="0" w:line="240" w:lineRule="auto"/>
        <w:rPr>
          <w:rFonts w:asciiTheme="minorHAnsi" w:hAnsiTheme="minorHAnsi"/>
          <w:b/>
          <w:bCs/>
          <w:color w:val="auto"/>
          <w:sz w:val="28"/>
          <w:szCs w:val="28"/>
        </w:rPr>
      </w:pPr>
      <w:r>
        <w:rPr>
          <w:b/>
          <w:bCs/>
          <w:noProof/>
          <w:sz w:val="32"/>
          <w:szCs w:val="32"/>
        </w:rPr>
        <w:drawing>
          <wp:anchor distT="0" distB="0" distL="114300" distR="114300" simplePos="0" relativeHeight="251659264" behindDoc="0" locked="0" layoutInCell="1" allowOverlap="1" wp14:anchorId="46CBC81F" wp14:editId="2D610C31">
            <wp:simplePos x="0" y="0"/>
            <wp:positionH relativeFrom="margin">
              <wp:posOffset>5224145</wp:posOffset>
            </wp:positionH>
            <wp:positionV relativeFrom="paragraph">
              <wp:posOffset>108</wp:posOffset>
            </wp:positionV>
            <wp:extent cx="1641475" cy="658495"/>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475" cy="658495"/>
                    </a:xfrm>
                    <a:prstGeom prst="rect">
                      <a:avLst/>
                    </a:prstGeom>
                  </pic:spPr>
                </pic:pic>
              </a:graphicData>
            </a:graphic>
            <wp14:sizeRelH relativeFrom="margin">
              <wp14:pctWidth>0</wp14:pctWidth>
            </wp14:sizeRelH>
            <wp14:sizeRelV relativeFrom="margin">
              <wp14:pctHeight>0</wp14:pctHeight>
            </wp14:sizeRelV>
          </wp:anchor>
        </w:drawing>
      </w:r>
      <w:r w:rsidR="0080733F">
        <w:rPr>
          <w:rFonts w:asciiTheme="minorHAnsi" w:hAnsiTheme="minorHAnsi"/>
          <w:b/>
          <w:bCs/>
          <w:color w:val="auto"/>
          <w:sz w:val="28"/>
          <w:szCs w:val="28"/>
        </w:rPr>
        <w:t>Assessment Modernization:</w:t>
      </w:r>
      <w:r>
        <w:rPr>
          <w:rFonts w:asciiTheme="minorHAnsi" w:hAnsiTheme="minorHAnsi"/>
          <w:b/>
          <w:bCs/>
          <w:color w:val="auto"/>
          <w:sz w:val="28"/>
          <w:szCs w:val="28"/>
        </w:rPr>
        <w:t xml:space="preserve"> </w:t>
      </w:r>
      <w:r w:rsidR="00C76D61">
        <w:rPr>
          <w:rFonts w:asciiTheme="minorHAnsi" w:hAnsiTheme="minorHAnsi"/>
          <w:b/>
          <w:bCs/>
          <w:color w:val="auto"/>
          <w:sz w:val="28"/>
          <w:szCs w:val="28"/>
        </w:rPr>
        <w:t>Amend Current DOE</w:t>
      </w:r>
      <w:r w:rsidR="00EB3BE7">
        <w:rPr>
          <w:rFonts w:asciiTheme="minorHAnsi" w:hAnsiTheme="minorHAnsi"/>
          <w:b/>
          <w:bCs/>
          <w:color w:val="auto"/>
          <w:sz w:val="28"/>
          <w:szCs w:val="28"/>
        </w:rPr>
        <w:t xml:space="preserve"> </w:t>
      </w:r>
      <w:r w:rsidR="004A0891">
        <w:rPr>
          <w:rFonts w:asciiTheme="minorHAnsi" w:hAnsiTheme="minorHAnsi"/>
          <w:b/>
          <w:bCs/>
          <w:color w:val="auto"/>
          <w:sz w:val="28"/>
          <w:szCs w:val="28"/>
        </w:rPr>
        <w:t xml:space="preserve">Through-Year </w:t>
      </w:r>
      <w:r w:rsidR="00E00130" w:rsidRPr="00CA5268">
        <w:rPr>
          <w:rFonts w:asciiTheme="minorHAnsi" w:hAnsiTheme="minorHAnsi"/>
          <w:b/>
          <w:bCs/>
          <w:color w:val="auto"/>
          <w:sz w:val="28"/>
          <w:szCs w:val="28"/>
        </w:rPr>
        <w:t>Growth Assessment</w:t>
      </w:r>
      <w:r w:rsidR="004A0891">
        <w:rPr>
          <w:rFonts w:asciiTheme="minorHAnsi" w:hAnsiTheme="minorHAnsi"/>
          <w:b/>
          <w:bCs/>
          <w:color w:val="auto"/>
          <w:sz w:val="28"/>
          <w:szCs w:val="28"/>
        </w:rPr>
        <w:t xml:space="preserve"> Requirements</w:t>
      </w:r>
    </w:p>
    <w:p w14:paraId="505F26A0" w14:textId="46B9F343" w:rsidR="00A168E2" w:rsidRPr="00CA5268" w:rsidRDefault="00A168E2" w:rsidP="00B95495">
      <w:pPr>
        <w:spacing w:after="0" w:line="240" w:lineRule="auto"/>
        <w:jc w:val="center"/>
        <w:rPr>
          <w:rFonts w:asciiTheme="minorHAnsi" w:hAnsiTheme="minorHAnsi"/>
          <w:b/>
          <w:bCs/>
          <w:color w:val="auto"/>
          <w:sz w:val="28"/>
          <w:szCs w:val="28"/>
        </w:rPr>
      </w:pPr>
    </w:p>
    <w:p w14:paraId="4739FBD2" w14:textId="54F12A7C" w:rsidR="00E00130" w:rsidRPr="00CA5268" w:rsidRDefault="00A168E2" w:rsidP="00623495">
      <w:pPr>
        <w:spacing w:after="0" w:line="240" w:lineRule="auto"/>
        <w:jc w:val="center"/>
        <w:rPr>
          <w:b/>
          <w:bCs/>
          <w:color w:val="auto"/>
        </w:rPr>
      </w:pPr>
      <w:r w:rsidRPr="0063278F">
        <w:rPr>
          <w:rFonts w:cs="Times New Roman"/>
          <w:b/>
          <w:bCs/>
          <w:noProof/>
          <w:color w:val="auto"/>
          <w:sz w:val="28"/>
          <w:szCs w:val="28"/>
        </w:rPr>
        <mc:AlternateContent>
          <mc:Choice Requires="wps">
            <w:drawing>
              <wp:anchor distT="0" distB="0" distL="114300" distR="114300" simplePos="0" relativeHeight="251662336" behindDoc="0" locked="0" layoutInCell="1" allowOverlap="1" wp14:anchorId="42F7C903" wp14:editId="220EAC57">
                <wp:simplePos x="0" y="0"/>
                <wp:positionH relativeFrom="margin">
                  <wp:posOffset>-77470</wp:posOffset>
                </wp:positionH>
                <wp:positionV relativeFrom="paragraph">
                  <wp:posOffset>44827</wp:posOffset>
                </wp:positionV>
                <wp:extent cx="6943725" cy="98425"/>
                <wp:effectExtent l="0" t="0" r="28575" b="15875"/>
                <wp:wrapNone/>
                <wp:docPr id="734582174" name="Rectangle 734582174"/>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41A55872" w14:textId="77777777" w:rsidR="00A168E2" w:rsidRDefault="00A168E2" w:rsidP="00A168E2">
                            <w:pPr>
                              <w:jc w:val="center"/>
                            </w:pPr>
                            <w:r>
                              <w:rPr>
                                <w:noProof/>
                              </w:rPr>
                              <w:drawing>
                                <wp:inline distT="0" distB="0" distL="0" distR="0" wp14:anchorId="2D28E40B" wp14:editId="14C14142">
                                  <wp:extent cx="0" cy="0"/>
                                  <wp:effectExtent l="0" t="0" r="0" b="0"/>
                                  <wp:docPr id="2087656663" name="Picture 2087656663"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7C903" id="Rectangle 734582174" o:spid="_x0000_s1026" style="position:absolute;left:0;text-align:left;margin-left:-6.1pt;margin-top:3.55pt;width:546.75pt;height:7.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" fillcolor="#ed7d31" strokecolor="#ed7d31" strokeweight="1pt">
                <v:textbox>
                  <w:txbxContent>
                    <w:p w14:paraId="41A55872" w14:textId="77777777" w:rsidR="00A168E2" w:rsidRDefault="00A168E2" w:rsidP="00A168E2">
                      <w:pPr>
                        <w:jc w:val="center"/>
                      </w:pPr>
                      <w:r>
                        <w:rPr>
                          <w:noProof/>
                        </w:rPr>
                        <w:drawing>
                          <wp:inline distT="0" distB="0" distL="0" distR="0" wp14:anchorId="2D28E40B" wp14:editId="14C14142">
                            <wp:extent cx="0" cy="0"/>
                            <wp:effectExtent l="0" t="0" r="0" b="0"/>
                            <wp:docPr id="2087656663" name="Picture 2087656663"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4B8EAF5D" wp14:editId="6A29FC7B">
                <wp:simplePos x="0" y="0"/>
                <wp:positionH relativeFrom="margin">
                  <wp:posOffset>-77470</wp:posOffset>
                </wp:positionH>
                <wp:positionV relativeFrom="paragraph">
                  <wp:posOffset>76749</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2584516D" w14:textId="77777777" w:rsidR="00A168E2" w:rsidRDefault="00A168E2" w:rsidP="00A168E2">
                            <w:pPr>
                              <w:jc w:val="center"/>
                            </w:pPr>
                            <w:r>
                              <w:rPr>
                                <w:noProof/>
                              </w:rPr>
                              <w:drawing>
                                <wp:inline distT="0" distB="0" distL="0" distR="0" wp14:anchorId="5B122100" wp14:editId="6188DB55">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EAF5D" id="Rectangle 3" o:spid="_x0000_s1027" style="position:absolute;left:0;text-align:left;margin-left:-6.1pt;margin-top:6.05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" fillcolor="#ed7d31" strokecolor="#ed7d31" strokeweight="1pt">
                <v:textbox>
                  <w:txbxContent>
                    <w:p w14:paraId="2584516D" w14:textId="77777777" w:rsidR="00A168E2" w:rsidRDefault="00A168E2" w:rsidP="00A168E2">
                      <w:pPr>
                        <w:jc w:val="center"/>
                      </w:pPr>
                      <w:r>
                        <w:rPr>
                          <w:noProof/>
                        </w:rPr>
                        <w:drawing>
                          <wp:inline distT="0" distB="0" distL="0" distR="0" wp14:anchorId="5B122100" wp14:editId="6188DB55">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3B5AA47A" w14:textId="0D608F48" w:rsidR="00D44B03" w:rsidRPr="00CA5268" w:rsidRDefault="00E00130" w:rsidP="00A168E2">
      <w:pPr>
        <w:pStyle w:val="ListStyle"/>
        <w:spacing w:before="120"/>
        <w:rPr>
          <w:rFonts w:ascii="Calibri" w:eastAsia="Calibri" w:hAnsi="Calibri" w:cs="Calibri"/>
          <w:sz w:val="24"/>
          <w:szCs w:val="24"/>
        </w:rPr>
      </w:pPr>
      <w:r w:rsidRPr="00CA5268">
        <w:rPr>
          <w:rFonts w:asciiTheme="minorHAnsi" w:hAnsiTheme="minorHAnsi"/>
          <w:sz w:val="24"/>
          <w:szCs w:val="24"/>
          <w:u w:val="single"/>
        </w:rPr>
        <w:t>Current Reality</w:t>
      </w:r>
      <w:r w:rsidRPr="00CA5268">
        <w:rPr>
          <w:rFonts w:asciiTheme="minorHAnsi" w:hAnsiTheme="minorHAnsi"/>
          <w:sz w:val="24"/>
          <w:szCs w:val="24"/>
        </w:rPr>
        <w:t xml:space="preserve">: </w:t>
      </w:r>
      <w:r w:rsidRPr="00CA5268">
        <w:rPr>
          <w:rFonts w:ascii="Calibri" w:eastAsia="Calibri" w:hAnsi="Calibri" w:cs="Calibri"/>
          <w:sz w:val="24"/>
          <w:szCs w:val="24"/>
        </w:rPr>
        <w:t xml:space="preserve"> </w:t>
      </w:r>
      <w:r w:rsidR="00194145" w:rsidRPr="00CA5268">
        <w:rPr>
          <w:rFonts w:ascii="Calibri" w:eastAsia="Calibri" w:hAnsi="Calibri" w:cs="Calibri"/>
          <w:sz w:val="24"/>
          <w:szCs w:val="24"/>
        </w:rPr>
        <w:t xml:space="preserve">Efforts to increase the availability </w:t>
      </w:r>
      <w:r w:rsidR="00BF72DF" w:rsidRPr="00CA5268">
        <w:rPr>
          <w:rFonts w:ascii="Calibri" w:eastAsia="Calibri" w:hAnsi="Calibri" w:cs="Calibri"/>
          <w:sz w:val="24"/>
          <w:szCs w:val="24"/>
        </w:rPr>
        <w:t>and use of</w:t>
      </w:r>
      <w:r w:rsidR="00194145" w:rsidRPr="00CA5268">
        <w:rPr>
          <w:rFonts w:ascii="Calibri" w:eastAsia="Calibri" w:hAnsi="Calibri" w:cs="Calibri"/>
          <w:sz w:val="24"/>
          <w:szCs w:val="24"/>
        </w:rPr>
        <w:t xml:space="preserve"> growth measures by the Commonwealth are appreciated, but</w:t>
      </w:r>
      <w:r w:rsidR="00BF72DF" w:rsidRPr="00CA5268">
        <w:rPr>
          <w:rFonts w:ascii="Calibri" w:eastAsia="Calibri" w:hAnsi="Calibri" w:cs="Calibri"/>
          <w:sz w:val="24"/>
          <w:szCs w:val="24"/>
        </w:rPr>
        <w:t xml:space="preserve"> </w:t>
      </w:r>
      <w:r w:rsidR="00824274" w:rsidRPr="00CA5268">
        <w:rPr>
          <w:rFonts w:ascii="Calibri" w:eastAsia="Calibri" w:hAnsi="Calibri" w:cs="Calibri"/>
          <w:sz w:val="24"/>
          <w:szCs w:val="24"/>
        </w:rPr>
        <w:t xml:space="preserve">doing </w:t>
      </w:r>
      <w:r w:rsidR="00555F7A" w:rsidRPr="00CA5268">
        <w:rPr>
          <w:rFonts w:ascii="Calibri" w:eastAsia="Calibri" w:hAnsi="Calibri" w:cs="Calibri"/>
          <w:sz w:val="24"/>
          <w:szCs w:val="24"/>
        </w:rPr>
        <w:t xml:space="preserve">using existing </w:t>
      </w:r>
      <w:r w:rsidR="00A9499A" w:rsidRPr="00CA5268">
        <w:rPr>
          <w:rFonts w:ascii="Calibri" w:eastAsia="Calibri" w:hAnsi="Calibri" w:cs="Calibri"/>
          <w:sz w:val="24"/>
          <w:szCs w:val="24"/>
        </w:rPr>
        <w:t>achievement measures is flawed</w:t>
      </w:r>
      <w:r w:rsidR="00CC2EE3" w:rsidRPr="00CA5268">
        <w:rPr>
          <w:rFonts w:ascii="Calibri" w:eastAsia="Calibri" w:hAnsi="Calibri" w:cs="Calibri"/>
          <w:sz w:val="24"/>
          <w:szCs w:val="24"/>
        </w:rPr>
        <w:t xml:space="preserve"> and </w:t>
      </w:r>
      <w:r w:rsidR="009D42E8">
        <w:rPr>
          <w:rFonts w:ascii="Calibri" w:eastAsia="Calibri" w:hAnsi="Calibri" w:cs="Calibri"/>
          <w:sz w:val="24"/>
          <w:szCs w:val="24"/>
        </w:rPr>
        <w:t>proved</w:t>
      </w:r>
      <w:r w:rsidR="00CC2EE3" w:rsidRPr="00CA5268">
        <w:rPr>
          <w:rFonts w:ascii="Calibri" w:eastAsia="Calibri" w:hAnsi="Calibri" w:cs="Calibri"/>
          <w:sz w:val="24"/>
          <w:szCs w:val="24"/>
        </w:rPr>
        <w:t xml:space="preserve"> to be unwieldy and unhelpful at the division-level</w:t>
      </w:r>
      <w:r w:rsidR="009D42E8">
        <w:rPr>
          <w:rFonts w:ascii="Calibri" w:eastAsia="Calibri" w:hAnsi="Calibri" w:cs="Calibri"/>
          <w:sz w:val="24"/>
          <w:szCs w:val="24"/>
        </w:rPr>
        <w:t xml:space="preserve"> and did not deliver the outcomes intended by </w:t>
      </w:r>
      <w:hyperlink r:id="rId13" w:history="1">
        <w:r w:rsidR="00F1304C" w:rsidRPr="00F1304C">
          <w:rPr>
            <w:rStyle w:val="Hyperlink"/>
            <w:rFonts w:ascii="Calibri" w:eastAsia="Calibri" w:hAnsi="Calibri" w:cs="Calibri"/>
            <w:sz w:val="24"/>
            <w:szCs w:val="24"/>
          </w:rPr>
          <w:t>HB 2027 of the 2021 General Assembly</w:t>
        </w:r>
      </w:hyperlink>
      <w:r w:rsidR="00776AF5">
        <w:rPr>
          <w:rFonts w:ascii="Calibri" w:eastAsia="Calibri" w:hAnsi="Calibri" w:cs="Calibri"/>
          <w:sz w:val="24"/>
          <w:szCs w:val="24"/>
        </w:rPr>
        <w:t xml:space="preserve"> as codified in </w:t>
      </w:r>
      <w:r w:rsidR="00F42CD8" w:rsidRPr="00F42CD8">
        <w:rPr>
          <w:rFonts w:ascii="Calibri" w:eastAsia="Calibri" w:hAnsi="Calibri" w:cs="Calibri"/>
          <w:sz w:val="24"/>
          <w:szCs w:val="24"/>
        </w:rPr>
        <w:t>§ 22.1-253.13:3</w:t>
      </w:r>
      <w:r w:rsidR="007A0A7B">
        <w:rPr>
          <w:rFonts w:ascii="Calibri" w:eastAsia="Calibri" w:hAnsi="Calibri" w:cs="Calibri"/>
          <w:sz w:val="24"/>
          <w:szCs w:val="24"/>
        </w:rPr>
        <w:t xml:space="preserve"> (C).</w:t>
      </w:r>
    </w:p>
    <w:p w14:paraId="64069AB1" w14:textId="77777777" w:rsidR="0083222D" w:rsidRPr="004D5328" w:rsidRDefault="0083222D" w:rsidP="0083222D">
      <w:pPr>
        <w:spacing w:after="0" w:line="240" w:lineRule="auto"/>
        <w:rPr>
          <w:rFonts w:asciiTheme="minorHAnsi" w:eastAsia="Arial" w:hAnsiTheme="minorHAnsi" w:cs="Arial"/>
          <w:sz w:val="10"/>
          <w:szCs w:val="10"/>
        </w:rPr>
      </w:pPr>
    </w:p>
    <w:p w14:paraId="167E760B" w14:textId="0FD7B000" w:rsidR="00E00130" w:rsidRPr="007D782E" w:rsidRDefault="00E00130" w:rsidP="00623495">
      <w:pPr>
        <w:pStyle w:val="ListStyle"/>
        <w:rPr>
          <w:rFonts w:ascii="Calibri" w:eastAsia="Calibri" w:hAnsi="Calibri" w:cs="Calibri"/>
          <w:sz w:val="24"/>
          <w:szCs w:val="24"/>
        </w:rPr>
      </w:pPr>
      <w:r w:rsidRPr="007D782E">
        <w:rPr>
          <w:rFonts w:ascii="Calibri" w:eastAsia="Calibri" w:hAnsi="Calibri" w:cs="Calibri"/>
          <w:sz w:val="24"/>
          <w:szCs w:val="24"/>
        </w:rPr>
        <w:t xml:space="preserve">The current </w:t>
      </w:r>
      <w:r w:rsidR="00CC2EE3" w:rsidRPr="007D782E">
        <w:rPr>
          <w:rFonts w:ascii="Calibri" w:eastAsia="Calibri" w:hAnsi="Calibri" w:cs="Calibri"/>
          <w:sz w:val="24"/>
          <w:szCs w:val="24"/>
        </w:rPr>
        <w:t>through-year growth</w:t>
      </w:r>
      <w:r w:rsidRPr="007D782E">
        <w:rPr>
          <w:rFonts w:ascii="Calibri" w:eastAsia="Calibri" w:hAnsi="Calibri" w:cs="Calibri"/>
          <w:sz w:val="24"/>
          <w:szCs w:val="24"/>
        </w:rPr>
        <w:t xml:space="preserve"> assessments are only designed to measure grade level progress, one grade below, or one grade level above current grade level.  This </w:t>
      </w:r>
      <w:r w:rsidR="007267A4" w:rsidRPr="007D782E">
        <w:rPr>
          <w:rFonts w:ascii="Calibri" w:eastAsia="Calibri" w:hAnsi="Calibri" w:cs="Calibri"/>
          <w:sz w:val="24"/>
          <w:szCs w:val="24"/>
        </w:rPr>
        <w:t xml:space="preserve">range is insufficient </w:t>
      </w:r>
      <w:r w:rsidRPr="007D782E">
        <w:rPr>
          <w:rFonts w:ascii="Calibri" w:eastAsia="Calibri" w:hAnsi="Calibri" w:cs="Calibri"/>
          <w:sz w:val="24"/>
          <w:szCs w:val="24"/>
        </w:rPr>
        <w:t>when students are exhibiting academic achievement levels that are significantly below or above grade level</w:t>
      </w:r>
      <w:r w:rsidR="00C07B7B" w:rsidRPr="007D782E">
        <w:rPr>
          <w:rFonts w:ascii="Calibri" w:eastAsia="Calibri" w:hAnsi="Calibri" w:cs="Calibri"/>
          <w:sz w:val="24"/>
          <w:szCs w:val="24"/>
        </w:rPr>
        <w:t xml:space="preserve">.  </w:t>
      </w:r>
      <w:r w:rsidRPr="007D782E">
        <w:rPr>
          <w:rFonts w:ascii="Calibri" w:eastAsia="Calibri" w:hAnsi="Calibri" w:cs="Calibri"/>
          <w:sz w:val="24"/>
          <w:szCs w:val="24"/>
        </w:rPr>
        <w:t xml:space="preserve">While many students will show growth </w:t>
      </w:r>
      <w:r w:rsidR="00385ABA" w:rsidRPr="007D782E">
        <w:rPr>
          <w:rFonts w:ascii="Calibri" w:eastAsia="Calibri" w:hAnsi="Calibri" w:cs="Calibri"/>
          <w:sz w:val="24"/>
          <w:szCs w:val="24"/>
        </w:rPr>
        <w:t xml:space="preserve">on the assessment, its </w:t>
      </w:r>
      <w:r w:rsidR="00684C38" w:rsidRPr="007D782E">
        <w:rPr>
          <w:rFonts w:ascii="Calibri" w:eastAsia="Calibri" w:hAnsi="Calibri" w:cs="Calibri"/>
          <w:sz w:val="24"/>
          <w:szCs w:val="24"/>
        </w:rPr>
        <w:t>usefulness</w:t>
      </w:r>
      <w:r w:rsidR="00385ABA" w:rsidRPr="007D782E">
        <w:rPr>
          <w:rFonts w:ascii="Calibri" w:eastAsia="Calibri" w:hAnsi="Calibri" w:cs="Calibri"/>
          <w:sz w:val="24"/>
          <w:szCs w:val="24"/>
        </w:rPr>
        <w:t xml:space="preserve"> </w:t>
      </w:r>
      <w:r w:rsidRPr="007D782E">
        <w:rPr>
          <w:rFonts w:ascii="Calibri" w:eastAsia="Calibri" w:hAnsi="Calibri" w:cs="Calibri"/>
          <w:sz w:val="24"/>
          <w:szCs w:val="24"/>
        </w:rPr>
        <w:t xml:space="preserve">as a tool to inform future instruction is severely lacking and does not provide </w:t>
      </w:r>
      <w:r w:rsidR="00385ABA" w:rsidRPr="007D782E">
        <w:rPr>
          <w:rFonts w:ascii="Calibri" w:eastAsia="Calibri" w:hAnsi="Calibri" w:cs="Calibri"/>
          <w:sz w:val="24"/>
          <w:szCs w:val="24"/>
        </w:rPr>
        <w:t>needed</w:t>
      </w:r>
      <w:r w:rsidRPr="007D782E">
        <w:rPr>
          <w:rFonts w:ascii="Calibri" w:eastAsia="Calibri" w:hAnsi="Calibri" w:cs="Calibri"/>
          <w:sz w:val="24"/>
          <w:szCs w:val="24"/>
        </w:rPr>
        <w:t xml:space="preserve"> information related to below or above grade level instructional needs. </w:t>
      </w:r>
    </w:p>
    <w:p w14:paraId="60395593" w14:textId="77777777" w:rsidR="004D5328" w:rsidRPr="004D5328" w:rsidRDefault="004D5328" w:rsidP="004D5328">
      <w:pPr>
        <w:spacing w:after="0" w:line="240" w:lineRule="auto"/>
        <w:rPr>
          <w:rFonts w:asciiTheme="minorHAnsi" w:eastAsia="Arial" w:hAnsiTheme="minorHAnsi" w:cs="Arial"/>
          <w:sz w:val="10"/>
          <w:szCs w:val="10"/>
        </w:rPr>
      </w:pPr>
    </w:p>
    <w:p w14:paraId="206714F8" w14:textId="398F3EE6" w:rsidR="00E00130" w:rsidRPr="00CA5268" w:rsidRDefault="00E00130" w:rsidP="00623495">
      <w:pPr>
        <w:pStyle w:val="ListStyle"/>
        <w:rPr>
          <w:rFonts w:ascii="Calibri" w:eastAsia="Calibri" w:hAnsi="Calibri" w:cs="Calibri"/>
          <w:sz w:val="24"/>
          <w:szCs w:val="24"/>
        </w:rPr>
      </w:pPr>
      <w:r w:rsidRPr="007D782E">
        <w:rPr>
          <w:rFonts w:ascii="Calibri" w:eastAsia="Calibri" w:hAnsi="Calibri" w:cs="Calibri"/>
          <w:sz w:val="24"/>
          <w:szCs w:val="24"/>
        </w:rPr>
        <w:t>The average student took approximately 2-3 hours to complete a DOE mathematics growth assessment and 3-4 hours to complete a DOE reading growth assessment. For one assessment period, this is a loss of 5-7 instructional hours for a typical elementary class</w:t>
      </w:r>
      <w:r w:rsidR="00474FCF" w:rsidRPr="007D782E">
        <w:rPr>
          <w:rFonts w:ascii="Calibri" w:eastAsia="Calibri" w:hAnsi="Calibri" w:cs="Calibri"/>
          <w:sz w:val="24"/>
          <w:szCs w:val="24"/>
        </w:rPr>
        <w:t xml:space="preserve">, not including </w:t>
      </w:r>
      <w:r w:rsidRPr="007D782E">
        <w:rPr>
          <w:rFonts w:ascii="Calibri" w:eastAsia="Calibri" w:hAnsi="Calibri" w:cs="Calibri"/>
          <w:sz w:val="24"/>
          <w:szCs w:val="24"/>
        </w:rPr>
        <w:t xml:space="preserve">time lost logging </w:t>
      </w:r>
      <w:r w:rsidR="00474FCF" w:rsidRPr="007D782E">
        <w:rPr>
          <w:rFonts w:ascii="Calibri" w:eastAsia="Calibri" w:hAnsi="Calibri" w:cs="Calibri"/>
          <w:sz w:val="24"/>
          <w:szCs w:val="24"/>
        </w:rPr>
        <w:t xml:space="preserve">into the test system and other related </w:t>
      </w:r>
      <w:r w:rsidRPr="007D782E">
        <w:rPr>
          <w:rFonts w:ascii="Calibri" w:eastAsia="Calibri" w:hAnsi="Calibri" w:cs="Calibri"/>
          <w:sz w:val="24"/>
          <w:szCs w:val="24"/>
        </w:rPr>
        <w:t xml:space="preserve">issues. </w:t>
      </w:r>
      <w:r w:rsidR="00474FCF" w:rsidRPr="007D782E">
        <w:rPr>
          <w:rFonts w:ascii="Calibri" w:eastAsia="Calibri" w:hAnsi="Calibri" w:cs="Calibri"/>
          <w:sz w:val="24"/>
          <w:szCs w:val="24"/>
        </w:rPr>
        <w:t xml:space="preserve"> A</w:t>
      </w:r>
      <w:r w:rsidRPr="007D782E">
        <w:rPr>
          <w:rFonts w:ascii="Calibri" w:eastAsia="Calibri" w:hAnsi="Calibri" w:cs="Calibri"/>
          <w:sz w:val="24"/>
          <w:szCs w:val="24"/>
        </w:rPr>
        <w:t xml:space="preserve">t the upper range, a typical elementary instructor will lose approximately </w:t>
      </w:r>
      <w:r w:rsidR="00D45DA7" w:rsidRPr="007D782E">
        <w:rPr>
          <w:rFonts w:ascii="Calibri" w:eastAsia="Calibri" w:hAnsi="Calibri" w:cs="Calibri"/>
          <w:sz w:val="24"/>
          <w:szCs w:val="24"/>
        </w:rPr>
        <w:t xml:space="preserve">1.5-2 </w:t>
      </w:r>
      <w:r w:rsidRPr="007D782E">
        <w:rPr>
          <w:rFonts w:ascii="Calibri" w:eastAsia="Calibri" w:hAnsi="Calibri" w:cs="Calibri"/>
          <w:sz w:val="24"/>
          <w:szCs w:val="24"/>
        </w:rPr>
        <w:t xml:space="preserve">days of instruction for each fall and winter assessment period.  This equates to </w:t>
      </w:r>
      <w:r w:rsidR="008635BB" w:rsidRPr="007D782E">
        <w:rPr>
          <w:rFonts w:ascii="Calibri" w:eastAsia="Calibri" w:hAnsi="Calibri" w:cs="Calibri"/>
          <w:sz w:val="24"/>
          <w:szCs w:val="24"/>
        </w:rPr>
        <w:t>3-4</w:t>
      </w:r>
      <w:r w:rsidRPr="007D782E">
        <w:rPr>
          <w:rFonts w:ascii="Calibri" w:eastAsia="Calibri" w:hAnsi="Calibri" w:cs="Calibri"/>
          <w:sz w:val="24"/>
          <w:szCs w:val="24"/>
        </w:rPr>
        <w:t xml:space="preserve"> full days of lost instruction</w:t>
      </w:r>
      <w:r w:rsidR="00D45DA7" w:rsidRPr="007D782E">
        <w:rPr>
          <w:rFonts w:ascii="Calibri" w:eastAsia="Calibri" w:hAnsi="Calibri" w:cs="Calibri"/>
          <w:sz w:val="24"/>
          <w:szCs w:val="24"/>
        </w:rPr>
        <w:t>al</w:t>
      </w:r>
      <w:r w:rsidRPr="007D782E">
        <w:rPr>
          <w:rFonts w:ascii="Calibri" w:eastAsia="Calibri" w:hAnsi="Calibri" w:cs="Calibri"/>
          <w:sz w:val="24"/>
          <w:szCs w:val="24"/>
        </w:rPr>
        <w:t xml:space="preserve"> time for the typical student during the year.  Given that students </w:t>
      </w:r>
      <w:r w:rsidR="00D45DA7" w:rsidRPr="007D782E">
        <w:rPr>
          <w:rFonts w:ascii="Calibri" w:eastAsia="Calibri" w:hAnsi="Calibri" w:cs="Calibri"/>
          <w:sz w:val="24"/>
          <w:szCs w:val="24"/>
        </w:rPr>
        <w:t>already</w:t>
      </w:r>
      <w:r w:rsidRPr="007D782E">
        <w:rPr>
          <w:rFonts w:ascii="Calibri" w:eastAsia="Calibri" w:hAnsi="Calibri" w:cs="Calibri"/>
          <w:sz w:val="24"/>
          <w:szCs w:val="24"/>
        </w:rPr>
        <w:t xml:space="preserve"> lose an additional </w:t>
      </w:r>
      <w:r w:rsidR="008635BB" w:rsidRPr="007D782E">
        <w:rPr>
          <w:rFonts w:ascii="Calibri" w:eastAsia="Calibri" w:hAnsi="Calibri" w:cs="Calibri"/>
          <w:sz w:val="24"/>
          <w:szCs w:val="24"/>
        </w:rPr>
        <w:t>3-4</w:t>
      </w:r>
      <w:r w:rsidRPr="007D782E">
        <w:rPr>
          <w:rFonts w:ascii="Calibri" w:eastAsia="Calibri" w:hAnsi="Calibri" w:cs="Calibri"/>
          <w:sz w:val="24"/>
          <w:szCs w:val="24"/>
        </w:rPr>
        <w:t xml:space="preserve"> full days of instruction for spring SOL assessments, the typical student will lose approximately </w:t>
      </w:r>
      <w:r w:rsidR="008635BB" w:rsidRPr="007D782E">
        <w:rPr>
          <w:rFonts w:ascii="Calibri" w:eastAsia="Calibri" w:hAnsi="Calibri" w:cs="Calibri"/>
          <w:sz w:val="24"/>
          <w:szCs w:val="24"/>
        </w:rPr>
        <w:t>6-8</w:t>
      </w:r>
      <w:r w:rsidRPr="007D782E">
        <w:rPr>
          <w:rFonts w:ascii="Calibri" w:eastAsia="Calibri" w:hAnsi="Calibri" w:cs="Calibri"/>
          <w:sz w:val="24"/>
          <w:szCs w:val="24"/>
        </w:rPr>
        <w:t xml:space="preserve"> days of instruction in a given school year due to SOL assessments.  For any student, this is a </w:t>
      </w:r>
      <w:r w:rsidR="008635BB" w:rsidRPr="007D782E">
        <w:rPr>
          <w:rFonts w:ascii="Calibri" w:eastAsia="Calibri" w:hAnsi="Calibri" w:cs="Calibri"/>
          <w:sz w:val="24"/>
          <w:szCs w:val="24"/>
        </w:rPr>
        <w:t>significant</w:t>
      </w:r>
      <w:r w:rsidRPr="007D782E">
        <w:rPr>
          <w:rFonts w:ascii="Calibri" w:eastAsia="Calibri" w:hAnsi="Calibri" w:cs="Calibri"/>
          <w:sz w:val="24"/>
          <w:szCs w:val="24"/>
        </w:rPr>
        <w:t xml:space="preserve"> amount of time dedicated to one type of test</w:t>
      </w:r>
      <w:r w:rsidR="000935A4" w:rsidRPr="007D782E">
        <w:rPr>
          <w:rFonts w:ascii="Calibri" w:eastAsia="Calibri" w:hAnsi="Calibri" w:cs="Calibri"/>
          <w:sz w:val="24"/>
          <w:szCs w:val="24"/>
        </w:rPr>
        <w:t xml:space="preserve"> with limited </w:t>
      </w:r>
      <w:r w:rsidR="00D02C80" w:rsidRPr="007D782E">
        <w:rPr>
          <w:rFonts w:ascii="Calibri" w:eastAsia="Calibri" w:hAnsi="Calibri" w:cs="Calibri"/>
          <w:sz w:val="24"/>
          <w:szCs w:val="24"/>
        </w:rPr>
        <w:t xml:space="preserve">use to inform instruction.  </w:t>
      </w:r>
      <w:r w:rsidRPr="007D782E">
        <w:rPr>
          <w:rFonts w:ascii="Calibri" w:eastAsia="Calibri" w:hAnsi="Calibri" w:cs="Calibri"/>
          <w:sz w:val="24"/>
          <w:szCs w:val="24"/>
        </w:rPr>
        <w:t xml:space="preserve">For a student who is achieving far below grade level, </w:t>
      </w:r>
      <w:r w:rsidR="00753D51" w:rsidRPr="007D782E">
        <w:rPr>
          <w:rFonts w:ascii="Calibri" w:eastAsia="Calibri" w:hAnsi="Calibri" w:cs="Calibri"/>
          <w:sz w:val="24"/>
          <w:szCs w:val="24"/>
        </w:rPr>
        <w:t xml:space="preserve">for whom the assessment is least informative, this lost instructional time </w:t>
      </w:r>
      <w:r w:rsidR="007D62E2" w:rsidRPr="007D782E">
        <w:rPr>
          <w:rFonts w:ascii="Calibri" w:eastAsia="Calibri" w:hAnsi="Calibri" w:cs="Calibri"/>
          <w:sz w:val="24"/>
          <w:szCs w:val="24"/>
        </w:rPr>
        <w:t xml:space="preserve">is </w:t>
      </w:r>
      <w:r w:rsidR="007D782E" w:rsidRPr="007D782E">
        <w:rPr>
          <w:rFonts w:ascii="Calibri" w:eastAsia="Calibri" w:hAnsi="Calibri" w:cs="Calibri"/>
          <w:sz w:val="24"/>
          <w:szCs w:val="24"/>
        </w:rPr>
        <w:t xml:space="preserve">especially </w:t>
      </w:r>
      <w:r w:rsidR="007D62E2" w:rsidRPr="007D782E">
        <w:rPr>
          <w:rFonts w:ascii="Calibri" w:eastAsia="Calibri" w:hAnsi="Calibri" w:cs="Calibri"/>
          <w:sz w:val="24"/>
          <w:szCs w:val="24"/>
        </w:rPr>
        <w:t>detrimental.</w:t>
      </w:r>
    </w:p>
    <w:p w14:paraId="1294DA60" w14:textId="77777777" w:rsidR="004D5328" w:rsidRPr="004D5328" w:rsidRDefault="004D5328" w:rsidP="004D5328">
      <w:pPr>
        <w:spacing w:after="0" w:line="240" w:lineRule="auto"/>
        <w:rPr>
          <w:rFonts w:asciiTheme="minorHAnsi" w:eastAsia="Arial" w:hAnsiTheme="minorHAnsi" w:cs="Arial"/>
          <w:sz w:val="10"/>
          <w:szCs w:val="10"/>
        </w:rPr>
      </w:pPr>
    </w:p>
    <w:p w14:paraId="5B337F07" w14:textId="3F43AE8D" w:rsidR="00E00130" w:rsidRPr="00435B1A" w:rsidRDefault="00E00130" w:rsidP="00623495">
      <w:pPr>
        <w:pStyle w:val="ListStyle"/>
        <w:rPr>
          <w:rFonts w:ascii="Calibri" w:eastAsia="Calibri" w:hAnsi="Calibri" w:cs="Calibri"/>
          <w:sz w:val="24"/>
          <w:szCs w:val="24"/>
        </w:rPr>
      </w:pPr>
      <w:r w:rsidRPr="00435B1A">
        <w:rPr>
          <w:rFonts w:ascii="Calibri" w:eastAsia="Calibri" w:hAnsi="Calibri" w:cs="Calibri"/>
          <w:sz w:val="24"/>
          <w:szCs w:val="24"/>
        </w:rPr>
        <w:t>Other growth assessments</w:t>
      </w:r>
      <w:r w:rsidR="007D62E2" w:rsidRPr="00435B1A">
        <w:rPr>
          <w:rFonts w:ascii="Calibri" w:eastAsia="Calibri" w:hAnsi="Calibri" w:cs="Calibri"/>
          <w:sz w:val="24"/>
          <w:szCs w:val="24"/>
        </w:rPr>
        <w:t xml:space="preserve"> </w:t>
      </w:r>
      <w:r w:rsidR="00EB12D7" w:rsidRPr="00435B1A">
        <w:rPr>
          <w:rFonts w:ascii="Calibri" w:eastAsia="Calibri" w:hAnsi="Calibri" w:cs="Calibri"/>
          <w:sz w:val="24"/>
          <w:szCs w:val="24"/>
        </w:rPr>
        <w:t>already in use my many divisions (</w:t>
      </w:r>
      <w:r w:rsidRPr="00435B1A">
        <w:rPr>
          <w:rFonts w:ascii="Calibri" w:eastAsia="Calibri" w:hAnsi="Calibri" w:cs="Calibri"/>
          <w:sz w:val="24"/>
          <w:szCs w:val="24"/>
        </w:rPr>
        <w:t>such as NWEA MAP Growth assessments</w:t>
      </w:r>
      <w:r w:rsidR="00EB12D7" w:rsidRPr="00435B1A">
        <w:rPr>
          <w:rFonts w:ascii="Calibri" w:eastAsia="Calibri" w:hAnsi="Calibri" w:cs="Calibri"/>
          <w:sz w:val="24"/>
          <w:szCs w:val="24"/>
        </w:rPr>
        <w:t xml:space="preserve">, </w:t>
      </w:r>
      <w:proofErr w:type="spellStart"/>
      <w:r w:rsidRPr="00435B1A">
        <w:rPr>
          <w:rFonts w:ascii="Calibri" w:eastAsia="Calibri" w:hAnsi="Calibri" w:cs="Calibri"/>
          <w:sz w:val="24"/>
          <w:szCs w:val="24"/>
        </w:rPr>
        <w:t>iReady</w:t>
      </w:r>
      <w:proofErr w:type="spellEnd"/>
      <w:r w:rsidR="00EB12D7" w:rsidRPr="00435B1A">
        <w:rPr>
          <w:rFonts w:ascii="Calibri" w:eastAsia="Calibri" w:hAnsi="Calibri" w:cs="Calibri"/>
          <w:sz w:val="24"/>
          <w:szCs w:val="24"/>
        </w:rPr>
        <w:t xml:space="preserve">, etc.) </w:t>
      </w:r>
      <w:r w:rsidR="00901113" w:rsidRPr="00435B1A">
        <w:rPr>
          <w:rFonts w:ascii="Calibri" w:eastAsia="Calibri" w:hAnsi="Calibri" w:cs="Calibri"/>
          <w:sz w:val="24"/>
          <w:szCs w:val="24"/>
        </w:rPr>
        <w:t xml:space="preserve">are </w:t>
      </w:r>
      <w:r w:rsidR="00E5708B" w:rsidRPr="00435B1A">
        <w:rPr>
          <w:rFonts w:ascii="Calibri" w:eastAsia="Calibri" w:hAnsi="Calibri" w:cs="Calibri"/>
          <w:sz w:val="24"/>
          <w:szCs w:val="24"/>
        </w:rPr>
        <w:t xml:space="preserve">far </w:t>
      </w:r>
      <w:r w:rsidR="00901113" w:rsidRPr="00435B1A">
        <w:rPr>
          <w:rFonts w:ascii="Calibri" w:eastAsia="Calibri" w:hAnsi="Calibri" w:cs="Calibri"/>
          <w:sz w:val="24"/>
          <w:szCs w:val="24"/>
        </w:rPr>
        <w:t>superior</w:t>
      </w:r>
      <w:r w:rsidR="00E5708B" w:rsidRPr="00435B1A">
        <w:rPr>
          <w:rFonts w:ascii="Calibri" w:eastAsia="Calibri" w:hAnsi="Calibri" w:cs="Calibri"/>
          <w:sz w:val="24"/>
          <w:szCs w:val="24"/>
        </w:rPr>
        <w:t xml:space="preserve"> and more useful in identifying</w:t>
      </w:r>
      <w:r w:rsidRPr="00435B1A">
        <w:rPr>
          <w:rFonts w:ascii="Calibri" w:eastAsia="Calibri" w:hAnsi="Calibri" w:cs="Calibri"/>
          <w:sz w:val="24"/>
          <w:szCs w:val="24"/>
        </w:rPr>
        <w:t xml:space="preserve"> current level of academic need, inform</w:t>
      </w:r>
      <w:r w:rsidR="00E5708B" w:rsidRPr="00435B1A">
        <w:rPr>
          <w:rFonts w:ascii="Calibri" w:eastAsia="Calibri" w:hAnsi="Calibri" w:cs="Calibri"/>
          <w:sz w:val="24"/>
          <w:szCs w:val="24"/>
        </w:rPr>
        <w:t>ing</w:t>
      </w:r>
      <w:r w:rsidRPr="00435B1A">
        <w:rPr>
          <w:rFonts w:ascii="Calibri" w:eastAsia="Calibri" w:hAnsi="Calibri" w:cs="Calibri"/>
          <w:sz w:val="24"/>
          <w:szCs w:val="24"/>
        </w:rPr>
        <w:t xml:space="preserve"> instructional needs for each student</w:t>
      </w:r>
      <w:r w:rsidR="00E5708B" w:rsidRPr="00435B1A">
        <w:rPr>
          <w:rFonts w:ascii="Calibri" w:eastAsia="Calibri" w:hAnsi="Calibri" w:cs="Calibri"/>
          <w:sz w:val="24"/>
          <w:szCs w:val="24"/>
        </w:rPr>
        <w:t xml:space="preserve">.  These assessments generate </w:t>
      </w:r>
      <w:r w:rsidRPr="00435B1A">
        <w:rPr>
          <w:rFonts w:ascii="Calibri" w:eastAsia="Calibri" w:hAnsi="Calibri" w:cs="Calibri"/>
          <w:sz w:val="24"/>
          <w:szCs w:val="24"/>
        </w:rPr>
        <w:t xml:space="preserve">reports that are aligned with Virginia’s SOLs that pinpoint where on the continuum of all grade level SOLs a particular student is performing in mathematics or reading.  Using these reports, teachers </w:t>
      </w:r>
      <w:r w:rsidR="00863432" w:rsidRPr="00435B1A">
        <w:rPr>
          <w:rFonts w:ascii="Calibri" w:eastAsia="Calibri" w:hAnsi="Calibri" w:cs="Calibri"/>
          <w:sz w:val="24"/>
          <w:szCs w:val="24"/>
        </w:rPr>
        <w:t>can</w:t>
      </w:r>
      <w:r w:rsidRPr="00435B1A">
        <w:rPr>
          <w:rFonts w:ascii="Calibri" w:eastAsia="Calibri" w:hAnsi="Calibri" w:cs="Calibri"/>
          <w:sz w:val="24"/>
          <w:szCs w:val="24"/>
        </w:rPr>
        <w:t xml:space="preserve"> provide targeted small group remediation that supports students no matter their current level of academic achievement.</w:t>
      </w:r>
    </w:p>
    <w:p w14:paraId="738A438D" w14:textId="77777777" w:rsidR="004D5328" w:rsidRPr="004D5328" w:rsidRDefault="004D5328" w:rsidP="004D5328">
      <w:pPr>
        <w:spacing w:after="0" w:line="240" w:lineRule="auto"/>
        <w:rPr>
          <w:rFonts w:asciiTheme="minorHAnsi" w:eastAsia="Arial" w:hAnsiTheme="minorHAnsi" w:cs="Arial"/>
          <w:sz w:val="10"/>
          <w:szCs w:val="10"/>
        </w:rPr>
      </w:pPr>
    </w:p>
    <w:p w14:paraId="613E5D9B" w14:textId="77777777" w:rsidR="00E00130" w:rsidRPr="00435B1A" w:rsidRDefault="00E00130" w:rsidP="00623495">
      <w:pPr>
        <w:pStyle w:val="ListStyle"/>
        <w:rPr>
          <w:rFonts w:ascii="Calibri" w:eastAsia="Calibri" w:hAnsi="Calibri" w:cs="Calibri"/>
          <w:sz w:val="24"/>
          <w:szCs w:val="24"/>
        </w:rPr>
      </w:pPr>
      <w:r w:rsidRPr="00435B1A">
        <w:rPr>
          <w:rFonts w:ascii="Calibri" w:eastAsia="Calibri" w:hAnsi="Calibri" w:cs="Calibri"/>
          <w:sz w:val="24"/>
          <w:szCs w:val="24"/>
        </w:rPr>
        <w:t xml:space="preserve">These assessments are designed to take 45 – 60 minutes to administer in the regular classroom setting, which means that students will lose far less instructional time to take these assessments than to take the SOL growth assessments. Students would lose less than three hours total of instructional time for one administration, and less than 1 day of instruction for fall, winter, and spring administrations combined.  </w:t>
      </w:r>
    </w:p>
    <w:p w14:paraId="1A4E7EA6" w14:textId="77777777" w:rsidR="004D5328" w:rsidRPr="004D5328" w:rsidRDefault="004D5328" w:rsidP="004D5328">
      <w:pPr>
        <w:spacing w:after="0" w:line="240" w:lineRule="auto"/>
        <w:rPr>
          <w:rFonts w:asciiTheme="minorHAnsi" w:eastAsia="Arial" w:hAnsiTheme="minorHAnsi" w:cs="Arial"/>
          <w:sz w:val="10"/>
          <w:szCs w:val="10"/>
        </w:rPr>
      </w:pPr>
    </w:p>
    <w:p w14:paraId="1E51F81A" w14:textId="6C401899" w:rsidR="00E00130" w:rsidRPr="00435B1A" w:rsidRDefault="00E5708B" w:rsidP="00623495">
      <w:pPr>
        <w:pStyle w:val="ListStyle"/>
        <w:rPr>
          <w:rFonts w:ascii="Calibri" w:eastAsia="Calibri" w:hAnsi="Calibri" w:cs="Calibri"/>
          <w:sz w:val="24"/>
          <w:szCs w:val="24"/>
        </w:rPr>
      </w:pPr>
      <w:r w:rsidRPr="00435B1A">
        <w:rPr>
          <w:rFonts w:ascii="Calibri" w:eastAsia="Calibri" w:hAnsi="Calibri" w:cs="Calibri"/>
          <w:sz w:val="24"/>
          <w:szCs w:val="24"/>
        </w:rPr>
        <w:t>These assessments are valid.  In RCPS in SY 21-22</w:t>
      </w:r>
      <w:r w:rsidR="00E00130" w:rsidRPr="00435B1A">
        <w:rPr>
          <w:rFonts w:ascii="Calibri" w:eastAsia="Calibri" w:hAnsi="Calibri" w:cs="Calibri"/>
          <w:sz w:val="24"/>
          <w:szCs w:val="24"/>
        </w:rPr>
        <w:t xml:space="preserve">, the NWEA MAP Growth assessments predicted the correct outcome, </w:t>
      </w:r>
      <w:proofErr w:type="gramStart"/>
      <w:r w:rsidR="00E00130" w:rsidRPr="00435B1A">
        <w:rPr>
          <w:rFonts w:ascii="Calibri" w:eastAsia="Calibri" w:hAnsi="Calibri" w:cs="Calibri"/>
          <w:sz w:val="24"/>
          <w:szCs w:val="24"/>
        </w:rPr>
        <w:t>pass</w:t>
      </w:r>
      <w:proofErr w:type="gramEnd"/>
      <w:r w:rsidR="00E00130" w:rsidRPr="00435B1A">
        <w:rPr>
          <w:rFonts w:ascii="Calibri" w:eastAsia="Calibri" w:hAnsi="Calibri" w:cs="Calibri"/>
          <w:sz w:val="24"/>
          <w:szCs w:val="24"/>
        </w:rPr>
        <w:t xml:space="preserve"> or fail, on the SOL grades 3-8 assessments for approximately 85% of our students. This </w:t>
      </w:r>
      <w:r w:rsidR="00684C38" w:rsidRPr="00435B1A">
        <w:rPr>
          <w:rFonts w:ascii="Calibri" w:eastAsia="Calibri" w:hAnsi="Calibri" w:cs="Calibri"/>
          <w:sz w:val="24"/>
          <w:szCs w:val="24"/>
        </w:rPr>
        <w:t>demonstrates</w:t>
      </w:r>
      <w:r w:rsidR="00E00130" w:rsidRPr="00435B1A">
        <w:rPr>
          <w:rFonts w:ascii="Calibri" w:eastAsia="Calibri" w:hAnsi="Calibri" w:cs="Calibri"/>
          <w:sz w:val="24"/>
          <w:szCs w:val="24"/>
        </w:rPr>
        <w:t xml:space="preserve"> that the</w:t>
      </w:r>
      <w:r w:rsidRPr="00435B1A">
        <w:rPr>
          <w:rFonts w:ascii="Calibri" w:eastAsia="Calibri" w:hAnsi="Calibri" w:cs="Calibri"/>
          <w:sz w:val="24"/>
          <w:szCs w:val="24"/>
        </w:rPr>
        <w:t>se assessments</w:t>
      </w:r>
      <w:r w:rsidR="00E00130" w:rsidRPr="00435B1A">
        <w:rPr>
          <w:rFonts w:ascii="Calibri" w:eastAsia="Calibri" w:hAnsi="Calibri" w:cs="Calibri"/>
          <w:sz w:val="24"/>
          <w:szCs w:val="24"/>
        </w:rPr>
        <w:t xml:space="preserve"> are very closely aligned with the DOE assessment system and </w:t>
      </w:r>
      <w:r w:rsidRPr="00435B1A">
        <w:rPr>
          <w:rFonts w:ascii="Calibri" w:eastAsia="Calibri" w:hAnsi="Calibri" w:cs="Calibri"/>
          <w:sz w:val="24"/>
          <w:szCs w:val="24"/>
        </w:rPr>
        <w:t xml:space="preserve">represent </w:t>
      </w:r>
      <w:r w:rsidR="00E00130" w:rsidRPr="00435B1A">
        <w:rPr>
          <w:rFonts w:ascii="Calibri" w:eastAsia="Calibri" w:hAnsi="Calibri" w:cs="Calibri"/>
          <w:sz w:val="24"/>
          <w:szCs w:val="24"/>
        </w:rPr>
        <w:t xml:space="preserve">a less time-consuming assessment that provides more instructionally relevant reports to </w:t>
      </w:r>
      <w:r w:rsidRPr="00435B1A">
        <w:rPr>
          <w:rFonts w:ascii="Calibri" w:eastAsia="Calibri" w:hAnsi="Calibri" w:cs="Calibri"/>
          <w:sz w:val="24"/>
          <w:szCs w:val="24"/>
        </w:rPr>
        <w:t>teachers</w:t>
      </w:r>
      <w:r w:rsidR="00E00130" w:rsidRPr="00435B1A">
        <w:rPr>
          <w:rFonts w:ascii="Calibri" w:eastAsia="Calibri" w:hAnsi="Calibri" w:cs="Calibri"/>
          <w:sz w:val="24"/>
          <w:szCs w:val="24"/>
        </w:rPr>
        <w:t xml:space="preserve"> than our current SOL growth assessment system.</w:t>
      </w:r>
    </w:p>
    <w:p w14:paraId="505D54AF" w14:textId="77777777" w:rsidR="004D5328" w:rsidRPr="004D5328" w:rsidRDefault="004D5328" w:rsidP="004D5328">
      <w:pPr>
        <w:spacing w:after="0" w:line="240" w:lineRule="auto"/>
        <w:rPr>
          <w:rFonts w:asciiTheme="minorHAnsi" w:eastAsia="Arial" w:hAnsiTheme="minorHAnsi" w:cs="Arial"/>
          <w:sz w:val="10"/>
          <w:szCs w:val="10"/>
        </w:rPr>
      </w:pPr>
    </w:p>
    <w:p w14:paraId="44011F76" w14:textId="77777777" w:rsidR="00E00130" w:rsidRPr="00435B1A" w:rsidRDefault="00E00130" w:rsidP="00623495">
      <w:pPr>
        <w:pStyle w:val="ListStyle"/>
        <w:rPr>
          <w:rFonts w:asciiTheme="minorHAnsi" w:hAnsiTheme="minorHAnsi"/>
          <w:sz w:val="22"/>
          <w:szCs w:val="22"/>
        </w:rPr>
      </w:pPr>
      <w:r w:rsidRPr="00435B1A">
        <w:rPr>
          <w:rFonts w:asciiTheme="minorHAnsi" w:hAnsiTheme="minorHAnsi"/>
          <w:sz w:val="22"/>
          <w:szCs w:val="22"/>
          <w:u w:val="single"/>
        </w:rPr>
        <w:t>RCPS recommends the General Assembly</w:t>
      </w:r>
      <w:r w:rsidRPr="00435B1A">
        <w:rPr>
          <w:rFonts w:asciiTheme="minorHAnsi" w:hAnsiTheme="minorHAnsi"/>
          <w:sz w:val="22"/>
          <w:szCs w:val="22"/>
        </w:rPr>
        <w:t>:</w:t>
      </w:r>
    </w:p>
    <w:p w14:paraId="36D70744" w14:textId="07315E65" w:rsidR="20F83A15" w:rsidRDefault="00E00130" w:rsidP="00CA5268">
      <w:pPr>
        <w:pStyle w:val="ListStyle"/>
      </w:pPr>
      <w:r w:rsidRPr="00435B1A">
        <w:rPr>
          <w:rFonts w:ascii="Calibri" w:eastAsia="Calibri" w:hAnsi="Calibri" w:cs="Calibri"/>
          <w:sz w:val="24"/>
          <w:szCs w:val="24"/>
        </w:rPr>
        <w:t xml:space="preserve">Permit </w:t>
      </w:r>
      <w:r w:rsidR="00B97D92" w:rsidRPr="00435B1A">
        <w:rPr>
          <w:rFonts w:ascii="Calibri" w:eastAsia="Calibri" w:hAnsi="Calibri" w:cs="Calibri"/>
          <w:sz w:val="24"/>
          <w:szCs w:val="24"/>
        </w:rPr>
        <w:t>local school divisions to</w:t>
      </w:r>
      <w:r w:rsidRPr="00435B1A">
        <w:rPr>
          <w:rFonts w:ascii="Calibri" w:eastAsia="Calibri" w:hAnsi="Calibri" w:cs="Calibri"/>
          <w:sz w:val="24"/>
          <w:szCs w:val="24"/>
        </w:rPr>
        <w:t xml:space="preserve"> utilize a DOE approved</w:t>
      </w:r>
      <w:r w:rsidR="00B97D92" w:rsidRPr="00435B1A">
        <w:rPr>
          <w:rFonts w:ascii="Calibri" w:eastAsia="Calibri" w:hAnsi="Calibri" w:cs="Calibri"/>
          <w:sz w:val="24"/>
          <w:szCs w:val="24"/>
        </w:rPr>
        <w:t>,</w:t>
      </w:r>
      <w:r w:rsidRPr="00435B1A">
        <w:rPr>
          <w:rFonts w:ascii="Calibri" w:eastAsia="Calibri" w:hAnsi="Calibri" w:cs="Calibri"/>
          <w:sz w:val="24"/>
          <w:szCs w:val="24"/>
        </w:rPr>
        <w:t xml:space="preserve"> commercially available growth </w:t>
      </w:r>
      <w:r w:rsidR="00B97D92" w:rsidRPr="00435B1A">
        <w:rPr>
          <w:rFonts w:ascii="Calibri" w:eastAsia="Calibri" w:hAnsi="Calibri" w:cs="Calibri"/>
          <w:sz w:val="24"/>
          <w:szCs w:val="24"/>
        </w:rPr>
        <w:t>measures (</w:t>
      </w:r>
      <w:r w:rsidRPr="00435B1A">
        <w:rPr>
          <w:rFonts w:ascii="Calibri" w:eastAsia="Calibri" w:hAnsi="Calibri" w:cs="Calibri"/>
          <w:sz w:val="24"/>
          <w:szCs w:val="24"/>
        </w:rPr>
        <w:t>such as NWEA MAP</w:t>
      </w:r>
      <w:r w:rsidR="00F44C72" w:rsidRPr="00435B1A">
        <w:rPr>
          <w:rFonts w:ascii="Calibri" w:eastAsia="Calibri" w:hAnsi="Calibri" w:cs="Calibri"/>
          <w:sz w:val="24"/>
          <w:szCs w:val="24"/>
        </w:rPr>
        <w:t xml:space="preserve">, </w:t>
      </w:r>
      <w:proofErr w:type="spellStart"/>
      <w:r w:rsidRPr="00435B1A">
        <w:rPr>
          <w:rFonts w:ascii="Calibri" w:eastAsia="Calibri" w:hAnsi="Calibri" w:cs="Calibri"/>
          <w:sz w:val="24"/>
          <w:szCs w:val="24"/>
        </w:rPr>
        <w:t>iReady</w:t>
      </w:r>
      <w:proofErr w:type="spellEnd"/>
      <w:r w:rsidRPr="00435B1A">
        <w:rPr>
          <w:rFonts w:ascii="Calibri" w:eastAsia="Calibri" w:hAnsi="Calibri" w:cs="Calibri"/>
          <w:sz w:val="24"/>
          <w:szCs w:val="24"/>
        </w:rPr>
        <w:t xml:space="preserve">, </w:t>
      </w:r>
      <w:r w:rsidR="00F44C72" w:rsidRPr="00435B1A">
        <w:rPr>
          <w:rFonts w:ascii="Calibri" w:eastAsia="Calibri" w:hAnsi="Calibri" w:cs="Calibri"/>
          <w:sz w:val="24"/>
          <w:szCs w:val="24"/>
        </w:rPr>
        <w:t xml:space="preserve">etc.) </w:t>
      </w:r>
      <w:r w:rsidRPr="00435B1A">
        <w:rPr>
          <w:rFonts w:ascii="Calibri" w:eastAsia="Calibri" w:hAnsi="Calibri" w:cs="Calibri"/>
          <w:sz w:val="24"/>
          <w:szCs w:val="24"/>
        </w:rPr>
        <w:t xml:space="preserve">as an alternative to the through-year growth assessment system established by the </w:t>
      </w:r>
      <w:r w:rsidR="00F44C72" w:rsidRPr="00435B1A">
        <w:rPr>
          <w:rFonts w:ascii="Calibri" w:eastAsia="Calibri" w:hAnsi="Calibri" w:cs="Calibri"/>
          <w:sz w:val="24"/>
          <w:szCs w:val="24"/>
        </w:rPr>
        <w:t>DOE</w:t>
      </w:r>
      <w:r w:rsidRPr="00435B1A">
        <w:rPr>
          <w:rFonts w:ascii="Calibri" w:eastAsia="Calibri" w:hAnsi="Calibri" w:cs="Calibri"/>
          <w:sz w:val="24"/>
          <w:szCs w:val="24"/>
        </w:rPr>
        <w:t xml:space="preserve"> for the administration of reading and mathematics assessments in grades three through eight, provided that such program is aligned to the Standards of Learning.</w:t>
      </w:r>
      <w:r w:rsidRPr="00CA5268">
        <w:rPr>
          <w:rFonts w:asciiTheme="minorHAnsi" w:hAnsiTheme="minorHAnsi"/>
          <w:b/>
          <w:bCs/>
          <w:sz w:val="28"/>
          <w:szCs w:val="28"/>
        </w:rPr>
        <w:t xml:space="preserve"> </w:t>
      </w:r>
    </w:p>
    <w:sectPr w:rsidR="20F83A15" w:rsidSect="00A168E2">
      <w:footerReference w:type="default" r:id="rId14"/>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C4FA" w14:textId="77777777" w:rsidR="00CD7CEB" w:rsidRDefault="00CD7CEB" w:rsidP="00D03000">
      <w:pPr>
        <w:spacing w:after="0" w:line="240" w:lineRule="auto"/>
      </w:pPr>
      <w:r>
        <w:separator/>
      </w:r>
    </w:p>
  </w:endnote>
  <w:endnote w:type="continuationSeparator" w:id="0">
    <w:p w14:paraId="68024EFA" w14:textId="77777777" w:rsidR="00CD7CEB" w:rsidRDefault="00CD7CEB" w:rsidP="00D03000">
      <w:pPr>
        <w:spacing w:after="0" w:line="240" w:lineRule="auto"/>
      </w:pPr>
      <w:r>
        <w:continuationSeparator/>
      </w:r>
    </w:p>
  </w:endnote>
  <w:endnote w:type="continuationNotice" w:id="1">
    <w:p w14:paraId="07334AB8" w14:textId="77777777" w:rsidR="00CD7CEB" w:rsidRDefault="00CD7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2213"/>
      <w:docPartObj>
        <w:docPartGallery w:val="Page Numbers (Bottom of Page)"/>
        <w:docPartUnique/>
      </w:docPartObj>
    </w:sdtPr>
    <w:sdtContent>
      <w:sdt>
        <w:sdtPr>
          <w:id w:val="1728636285"/>
          <w:docPartObj>
            <w:docPartGallery w:val="Page Numbers (Top of Page)"/>
            <w:docPartUnique/>
          </w:docPartObj>
        </w:sdtPr>
        <w:sdtContent>
          <w:p w14:paraId="5B8B228D" w14:textId="59895211" w:rsidR="000D1089" w:rsidRDefault="000D10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2A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2A1E">
              <w:rPr>
                <w:b/>
                <w:bCs/>
                <w:noProof/>
              </w:rPr>
              <w:t>11</w:t>
            </w:r>
            <w:r>
              <w:rPr>
                <w:b/>
                <w:bCs/>
                <w:sz w:val="24"/>
                <w:szCs w:val="24"/>
              </w:rPr>
              <w:fldChar w:fldCharType="end"/>
            </w:r>
          </w:p>
        </w:sdtContent>
      </w:sdt>
    </w:sdtContent>
  </w:sdt>
  <w:p w14:paraId="71B42B28" w14:textId="77777777" w:rsidR="00B12EF7" w:rsidRDefault="00B1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41E6" w14:textId="77777777" w:rsidR="00CD7CEB" w:rsidRDefault="00CD7CEB" w:rsidP="00D03000">
      <w:pPr>
        <w:spacing w:after="0" w:line="240" w:lineRule="auto"/>
      </w:pPr>
      <w:r>
        <w:separator/>
      </w:r>
    </w:p>
  </w:footnote>
  <w:footnote w:type="continuationSeparator" w:id="0">
    <w:p w14:paraId="02221C8C" w14:textId="77777777" w:rsidR="00CD7CEB" w:rsidRDefault="00CD7CEB" w:rsidP="00D03000">
      <w:pPr>
        <w:spacing w:after="0" w:line="240" w:lineRule="auto"/>
      </w:pPr>
      <w:r>
        <w:continuationSeparator/>
      </w:r>
    </w:p>
  </w:footnote>
  <w:footnote w:type="continuationNotice" w:id="1">
    <w:p w14:paraId="33B53CE7" w14:textId="77777777" w:rsidR="00CD7CEB" w:rsidRDefault="00CD7CE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96"/>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328"/>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68E2"/>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D7CEB"/>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s.virginia.gov/cgi-bin/legp604.exe?211+sum+HB20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customXml/itemProps2.xml><?xml version="1.0" encoding="utf-8"?>
<ds:datastoreItem xmlns:ds="http://schemas.openxmlformats.org/officeDocument/2006/customXml" ds:itemID="{57381811-C2D0-453A-94EC-765581DC5050}"/>
</file>

<file path=customXml/itemProps3.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4.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5</cp:revision>
  <cp:lastPrinted>2023-09-28T15:55:00Z</cp:lastPrinted>
  <dcterms:created xsi:type="dcterms:W3CDTF">2023-09-28T16:55:00Z</dcterms:created>
  <dcterms:modified xsi:type="dcterms:W3CDTF">2023-10-11T17:41:00Z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